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3227"/>
        <w:gridCol w:w="1701"/>
        <w:gridCol w:w="3969"/>
      </w:tblGrid>
      <w:tr w:rsidR="006E41F6" w:rsidRPr="00411A7B" w:rsidTr="006E41F6">
        <w:trPr>
          <w:trHeight w:val="454"/>
          <w:jc w:val="center"/>
        </w:trPr>
        <w:tc>
          <w:tcPr>
            <w:tcW w:w="3227" w:type="dxa"/>
            <w:vMerge w:val="restart"/>
            <w:vAlign w:val="center"/>
          </w:tcPr>
          <w:p w:rsidR="006E41F6" w:rsidRPr="00411A7B" w:rsidRDefault="00316B0D" w:rsidP="001E60B1">
            <w:pPr>
              <w:pStyle w:val="Header"/>
              <w:jc w:val="center"/>
            </w:pPr>
            <w:bookmarkStart w:id="0" w:name="_GoBack"/>
            <w:bookmarkEnd w:id="0"/>
            <w:r w:rsidRPr="00411A7B">
              <w:rPr>
                <w:noProof/>
              </w:rPr>
              <w:drawing>
                <wp:inline distT="0" distB="0" distL="0" distR="0">
                  <wp:extent cx="685800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</w:tcPr>
          <w:p w:rsidR="006E41F6" w:rsidRPr="00411A7B" w:rsidRDefault="006E41F6" w:rsidP="001E60B1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6E41F6" w:rsidRPr="00411A7B" w:rsidRDefault="006E41F6" w:rsidP="001E60B1">
            <w:pPr>
              <w:pStyle w:val="Header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6E41F6" w:rsidRPr="00411A7B" w:rsidTr="006E41F6">
        <w:trPr>
          <w:trHeight w:val="283"/>
          <w:jc w:val="center"/>
        </w:trPr>
        <w:tc>
          <w:tcPr>
            <w:tcW w:w="3227" w:type="dxa"/>
            <w:vMerge/>
            <w:vAlign w:val="center"/>
          </w:tcPr>
          <w:p w:rsidR="006E41F6" w:rsidRPr="00411A7B" w:rsidRDefault="006E41F6" w:rsidP="001E60B1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6E41F6" w:rsidRPr="00411A7B" w:rsidRDefault="006E41F6" w:rsidP="001E60B1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6E41F6" w:rsidRPr="00411A7B" w:rsidRDefault="006E41F6" w:rsidP="001E60B1">
            <w:pPr>
              <w:pStyle w:val="Header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</w:rPr>
              <w:t>ΦΑΡΜΑΚΕΥΤΙΚΕΣ ΥΠΗΡΕΣΙΕΣ</w:t>
            </w:r>
          </w:p>
        </w:tc>
      </w:tr>
      <w:tr w:rsidR="006E41F6" w:rsidRPr="00411A7B" w:rsidTr="006E41F6">
        <w:trPr>
          <w:trHeight w:hRule="exact" w:val="227"/>
          <w:jc w:val="center"/>
        </w:trPr>
        <w:tc>
          <w:tcPr>
            <w:tcW w:w="3227" w:type="dxa"/>
            <w:vMerge/>
            <w:vAlign w:val="center"/>
          </w:tcPr>
          <w:p w:rsidR="006E41F6" w:rsidRPr="00411A7B" w:rsidRDefault="006E41F6" w:rsidP="001E60B1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6E41F6" w:rsidRPr="00411A7B" w:rsidRDefault="006E41F6" w:rsidP="001E60B1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6E41F6" w:rsidRPr="00411A7B" w:rsidRDefault="006E41F6" w:rsidP="001E60B1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  <w:lang w:val="el-GR"/>
              </w:rPr>
              <w:t>ΥΠΟΥΡΓΕΙΟ ΥΓΕΙΑΣ</w:t>
            </w:r>
          </w:p>
        </w:tc>
      </w:tr>
      <w:tr w:rsidR="006E41F6" w:rsidRPr="00411A7B" w:rsidTr="006E41F6">
        <w:trPr>
          <w:trHeight w:hRule="exact" w:val="170"/>
          <w:jc w:val="center"/>
        </w:trPr>
        <w:tc>
          <w:tcPr>
            <w:tcW w:w="3227" w:type="dxa"/>
            <w:vMerge/>
            <w:vAlign w:val="center"/>
          </w:tcPr>
          <w:p w:rsidR="006E41F6" w:rsidRPr="00411A7B" w:rsidRDefault="006E41F6" w:rsidP="001E60B1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6E41F6" w:rsidRPr="00411A7B" w:rsidRDefault="006E41F6" w:rsidP="001E60B1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6E41F6" w:rsidRPr="00411A7B" w:rsidRDefault="006E41F6" w:rsidP="001E60B1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</w:p>
        </w:tc>
      </w:tr>
      <w:tr w:rsidR="006E41F6" w:rsidRPr="00411A7B" w:rsidTr="006E41F6">
        <w:trPr>
          <w:trHeight w:hRule="exact" w:val="283"/>
          <w:jc w:val="center"/>
        </w:trPr>
        <w:tc>
          <w:tcPr>
            <w:tcW w:w="3227" w:type="dxa"/>
          </w:tcPr>
          <w:p w:rsidR="006E41F6" w:rsidRPr="00411A7B" w:rsidRDefault="006E41F6" w:rsidP="001E60B1">
            <w:pPr>
              <w:pStyle w:val="Header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ΚΥΠΡΙΑΚΗ ΔΗΜΟΚΡΑΤΙΑ</w:t>
            </w:r>
          </w:p>
        </w:tc>
        <w:tc>
          <w:tcPr>
            <w:tcW w:w="1701" w:type="dxa"/>
          </w:tcPr>
          <w:p w:rsidR="006E41F6" w:rsidRPr="00411A7B" w:rsidRDefault="006E41F6" w:rsidP="001E60B1">
            <w:pPr>
              <w:pStyle w:val="Header"/>
              <w:contextualSpacing/>
              <w:jc w:val="center"/>
              <w:rPr>
                <w:lang w:val="el-GR"/>
              </w:rPr>
            </w:pPr>
          </w:p>
        </w:tc>
        <w:tc>
          <w:tcPr>
            <w:tcW w:w="3969" w:type="dxa"/>
          </w:tcPr>
          <w:p w:rsidR="006E41F6" w:rsidRPr="00411A7B" w:rsidRDefault="006E41F6" w:rsidP="001E60B1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PHARMACEUTICAL SERVICES</w:t>
            </w:r>
          </w:p>
        </w:tc>
      </w:tr>
      <w:tr w:rsidR="006E41F6" w:rsidRPr="00411A7B" w:rsidTr="006E41F6">
        <w:trPr>
          <w:trHeight w:hRule="exact" w:val="283"/>
          <w:jc w:val="center"/>
        </w:trPr>
        <w:tc>
          <w:tcPr>
            <w:tcW w:w="3227" w:type="dxa"/>
          </w:tcPr>
          <w:p w:rsidR="006E41F6" w:rsidRPr="00411A7B" w:rsidRDefault="006E41F6" w:rsidP="001E60B1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REPUBLIC OF CYPRUS</w:t>
            </w:r>
          </w:p>
        </w:tc>
        <w:tc>
          <w:tcPr>
            <w:tcW w:w="1701" w:type="dxa"/>
          </w:tcPr>
          <w:p w:rsidR="006E41F6" w:rsidRPr="00411A7B" w:rsidRDefault="006E41F6" w:rsidP="001E60B1">
            <w:pPr>
              <w:pStyle w:val="Header"/>
              <w:contextualSpacing/>
              <w:jc w:val="center"/>
            </w:pPr>
          </w:p>
        </w:tc>
        <w:tc>
          <w:tcPr>
            <w:tcW w:w="3969" w:type="dxa"/>
          </w:tcPr>
          <w:p w:rsidR="006E41F6" w:rsidRPr="00411A7B" w:rsidRDefault="006E41F6" w:rsidP="001E60B1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MIN</w:t>
            </w:r>
            <w:r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411A7B">
              <w:rPr>
                <w:b/>
                <w:caps/>
                <w:sz w:val="20"/>
                <w:szCs w:val="20"/>
                <w:lang w:val="en-US"/>
              </w:rPr>
              <w:t>STRY OF HEALTH</w:t>
            </w:r>
          </w:p>
        </w:tc>
      </w:tr>
    </w:tbl>
    <w:p w:rsidR="00124A38" w:rsidRPr="00124A38" w:rsidRDefault="00124A38" w:rsidP="00124A38">
      <w:pPr>
        <w:jc w:val="both"/>
        <w:rPr>
          <w:b/>
          <w:sz w:val="22"/>
          <w:u w:val="single"/>
          <w:lang w:val="el-GR" w:eastAsia="en-US"/>
        </w:rPr>
      </w:pPr>
    </w:p>
    <w:tbl>
      <w:tblPr>
        <w:tblW w:w="9961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1"/>
      </w:tblGrid>
      <w:tr w:rsidR="00124A38" w:rsidRPr="00124A38" w:rsidTr="00FD55FF">
        <w:tblPrEx>
          <w:tblCellMar>
            <w:top w:w="0" w:type="dxa"/>
            <w:bottom w:w="0" w:type="dxa"/>
          </w:tblCellMar>
        </w:tblPrEx>
        <w:tc>
          <w:tcPr>
            <w:tcW w:w="9961" w:type="dxa"/>
            <w:shd w:val="clear" w:color="auto" w:fill="F2F2F2"/>
          </w:tcPr>
          <w:p w:rsidR="00124A38" w:rsidRPr="00124A38" w:rsidRDefault="00124A38" w:rsidP="00124A38">
            <w:pPr>
              <w:jc w:val="center"/>
              <w:rPr>
                <w:b/>
                <w:szCs w:val="20"/>
                <w:lang w:val="el-GR" w:eastAsia="en-US"/>
              </w:rPr>
            </w:pPr>
          </w:p>
          <w:p w:rsidR="00124A38" w:rsidRPr="00124A38" w:rsidRDefault="00124A38" w:rsidP="00124A38">
            <w:pPr>
              <w:jc w:val="center"/>
              <w:rPr>
                <w:b/>
                <w:szCs w:val="20"/>
                <w:lang w:eastAsia="en-US"/>
              </w:rPr>
            </w:pPr>
            <w:r w:rsidRPr="00124A38">
              <w:rPr>
                <w:b/>
                <w:szCs w:val="20"/>
                <w:lang w:eastAsia="en-US"/>
              </w:rPr>
              <w:t>DECLARATION OF THE END OF A CLINICAL TRIAL</w:t>
            </w:r>
          </w:p>
          <w:p w:rsidR="00124A38" w:rsidRPr="00124A38" w:rsidRDefault="00124A38" w:rsidP="00124A38">
            <w:pPr>
              <w:jc w:val="center"/>
              <w:rPr>
                <w:b/>
                <w:szCs w:val="20"/>
                <w:lang w:eastAsia="en-US"/>
              </w:rPr>
            </w:pPr>
          </w:p>
        </w:tc>
      </w:tr>
    </w:tbl>
    <w:p w:rsidR="00124A38" w:rsidRPr="00124A38" w:rsidRDefault="00124A38" w:rsidP="00124A38">
      <w:pPr>
        <w:jc w:val="both"/>
        <w:rPr>
          <w:lang w:eastAsia="en-US"/>
        </w:rPr>
      </w:pPr>
    </w:p>
    <w:p w:rsidR="00124A38" w:rsidRPr="00124A38" w:rsidRDefault="00124A38" w:rsidP="00124A38">
      <w:pPr>
        <w:jc w:val="center"/>
        <w:rPr>
          <w:i/>
          <w:iCs/>
          <w:sz w:val="20"/>
          <w:szCs w:val="20"/>
          <w:lang w:eastAsia="en-US"/>
        </w:rPr>
      </w:pPr>
      <w:r w:rsidRPr="00124A38">
        <w:rPr>
          <w:i/>
          <w:iCs/>
          <w:sz w:val="20"/>
          <w:szCs w:val="20"/>
          <w:lang w:eastAsia="en-US"/>
        </w:rPr>
        <w:t>The Medicinal Products for Human Use (Control of Q</w:t>
      </w:r>
      <w:r>
        <w:rPr>
          <w:i/>
          <w:iCs/>
          <w:sz w:val="20"/>
          <w:szCs w:val="20"/>
          <w:lang w:eastAsia="en-US"/>
        </w:rPr>
        <w:t>uality, Supply and Prices) Law</w:t>
      </w:r>
    </w:p>
    <w:p w:rsidR="00124A38" w:rsidRPr="00124A38" w:rsidRDefault="00124A38" w:rsidP="00124A38">
      <w:pPr>
        <w:jc w:val="center"/>
        <w:rPr>
          <w:i/>
          <w:iCs/>
          <w:sz w:val="20"/>
          <w:szCs w:val="20"/>
          <w:lang w:eastAsia="en-US"/>
        </w:rPr>
      </w:pPr>
      <w:r w:rsidRPr="00124A38">
        <w:rPr>
          <w:i/>
          <w:iCs/>
          <w:sz w:val="20"/>
          <w:szCs w:val="20"/>
          <w:lang w:eastAsia="en-US"/>
        </w:rPr>
        <w:t>The Medicinal Products for Human Use (Good</w:t>
      </w:r>
      <w:r>
        <w:rPr>
          <w:i/>
          <w:iCs/>
          <w:sz w:val="20"/>
          <w:szCs w:val="20"/>
          <w:lang w:eastAsia="en-US"/>
        </w:rPr>
        <w:t xml:space="preserve"> Clinical Practice) Regulations</w:t>
      </w:r>
    </w:p>
    <w:p w:rsidR="00124A38" w:rsidRPr="00124A38" w:rsidRDefault="00124A38" w:rsidP="00124A38">
      <w:pPr>
        <w:jc w:val="both"/>
        <w:rPr>
          <w:iCs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608"/>
      </w:tblGrid>
      <w:tr w:rsidR="00124A38" w:rsidRPr="00124A38" w:rsidTr="00FD55FF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F2F2F2"/>
          </w:tcPr>
          <w:p w:rsidR="00124A38" w:rsidRPr="00124A38" w:rsidRDefault="00124A38" w:rsidP="00124A38">
            <w:pPr>
              <w:jc w:val="center"/>
              <w:rPr>
                <w:b/>
                <w:bCs/>
                <w:iCs/>
                <w:lang w:eastAsia="en-US"/>
              </w:rPr>
            </w:pPr>
          </w:p>
          <w:p w:rsidR="00124A38" w:rsidRPr="00124A38" w:rsidRDefault="00124A38" w:rsidP="00124A38">
            <w:pPr>
              <w:jc w:val="center"/>
              <w:rPr>
                <w:b/>
                <w:bCs/>
                <w:iCs/>
                <w:lang w:val="el-GR" w:eastAsia="en-US"/>
              </w:rPr>
            </w:pPr>
            <w:r w:rsidRPr="00124A38">
              <w:rPr>
                <w:b/>
                <w:bCs/>
                <w:iCs/>
                <w:lang w:val="el-GR" w:eastAsia="en-US"/>
              </w:rPr>
              <w:t>ΔΗΛΩΣΗ ΠΕΡΑΤΩΣΗΣ ΚΛΙΝΙΚΗΣ ΔΟΚΙΜΗΣ</w:t>
            </w:r>
          </w:p>
          <w:p w:rsidR="00124A38" w:rsidRPr="00124A38" w:rsidRDefault="00124A38" w:rsidP="00124A38">
            <w:pPr>
              <w:jc w:val="center"/>
              <w:rPr>
                <w:b/>
                <w:bCs/>
                <w:iCs/>
                <w:lang w:val="el-GR" w:eastAsia="en-US"/>
              </w:rPr>
            </w:pPr>
          </w:p>
        </w:tc>
      </w:tr>
    </w:tbl>
    <w:p w:rsidR="00124A38" w:rsidRPr="00124A38" w:rsidRDefault="00124A38" w:rsidP="00124A38">
      <w:pPr>
        <w:jc w:val="center"/>
        <w:rPr>
          <w:i/>
          <w:iCs/>
          <w:noProof/>
          <w:sz w:val="20"/>
          <w:szCs w:val="20"/>
          <w:lang w:val="el-GR" w:eastAsia="en-US"/>
        </w:rPr>
      </w:pPr>
    </w:p>
    <w:p w:rsidR="00124A38" w:rsidRPr="00124A38" w:rsidRDefault="00124A38" w:rsidP="00124A38">
      <w:pPr>
        <w:jc w:val="center"/>
        <w:rPr>
          <w:i/>
          <w:iCs/>
          <w:noProof/>
          <w:sz w:val="20"/>
          <w:szCs w:val="20"/>
          <w:lang w:val="el-GR" w:eastAsia="en-US"/>
        </w:rPr>
      </w:pPr>
      <w:r w:rsidRPr="00124A38">
        <w:rPr>
          <w:i/>
          <w:iCs/>
          <w:noProof/>
          <w:sz w:val="20"/>
          <w:szCs w:val="20"/>
          <w:lang w:val="el-GR" w:eastAsia="en-US"/>
        </w:rPr>
        <w:t>Ο περί Φαρμάκων Ανθρώπινης Χρήσης (Έλεγχος Π</w:t>
      </w:r>
      <w:r>
        <w:rPr>
          <w:i/>
          <w:iCs/>
          <w:noProof/>
          <w:sz w:val="20"/>
          <w:szCs w:val="20"/>
          <w:lang w:val="el-GR" w:eastAsia="en-US"/>
        </w:rPr>
        <w:t>οιότητας, Προμήθειας και Τιμών) Νόμος</w:t>
      </w:r>
    </w:p>
    <w:p w:rsidR="00124A38" w:rsidRPr="00124A38" w:rsidRDefault="00124A38" w:rsidP="00124A38">
      <w:pPr>
        <w:jc w:val="center"/>
        <w:rPr>
          <w:i/>
          <w:iCs/>
          <w:noProof/>
          <w:sz w:val="20"/>
          <w:szCs w:val="20"/>
          <w:lang w:val="el-GR" w:eastAsia="en-US"/>
        </w:rPr>
      </w:pPr>
      <w:r w:rsidRPr="00124A38">
        <w:rPr>
          <w:i/>
          <w:iCs/>
          <w:noProof/>
          <w:sz w:val="20"/>
          <w:szCs w:val="20"/>
          <w:lang w:val="el-GR" w:eastAsia="en-US"/>
        </w:rPr>
        <w:t>Οι περί Φαρμάκων Ανθρώπινης Χρήσης (Ορθή Κλινι</w:t>
      </w:r>
      <w:r>
        <w:rPr>
          <w:i/>
          <w:iCs/>
          <w:noProof/>
          <w:sz w:val="20"/>
          <w:szCs w:val="20"/>
          <w:lang w:val="el-GR" w:eastAsia="en-US"/>
        </w:rPr>
        <w:t>κή Πρακτική) Κανονισμοί</w:t>
      </w:r>
    </w:p>
    <w:p w:rsidR="00124A38" w:rsidRPr="00124A38" w:rsidRDefault="00124A38" w:rsidP="00124A38">
      <w:pPr>
        <w:jc w:val="both"/>
        <w:rPr>
          <w:iCs/>
          <w:lang w:val="el-GR" w:eastAsia="en-US"/>
        </w:rPr>
      </w:pPr>
    </w:p>
    <w:p w:rsidR="00124A38" w:rsidRPr="00124A38" w:rsidRDefault="00124A38" w:rsidP="00124A38">
      <w:pPr>
        <w:jc w:val="both"/>
        <w:rPr>
          <w:i/>
          <w:lang w:val="en-US" w:eastAsia="en-US"/>
        </w:rPr>
      </w:pPr>
      <w:r w:rsidRPr="00124A38">
        <w:rPr>
          <w:i/>
          <w:lang w:val="en-US" w:eastAsia="en-US"/>
        </w:rPr>
        <w:t>This declaration is addressed to (tick the appropriate box):</w:t>
      </w:r>
    </w:p>
    <w:p w:rsidR="00124A38" w:rsidRPr="00124A38" w:rsidRDefault="00124A38" w:rsidP="00124A38">
      <w:pPr>
        <w:jc w:val="both"/>
        <w:rPr>
          <w:iCs/>
          <w:lang w:val="en-US"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4"/>
        <w:gridCol w:w="4734"/>
      </w:tblGrid>
      <w:tr w:rsidR="00124A38" w:rsidRPr="00124A38" w:rsidTr="00124A38">
        <w:tblPrEx>
          <w:tblCellMar>
            <w:top w:w="0" w:type="dxa"/>
            <w:bottom w:w="0" w:type="dxa"/>
          </w:tblCellMar>
        </w:tblPrEx>
        <w:tc>
          <w:tcPr>
            <w:tcW w:w="5140" w:type="dxa"/>
          </w:tcPr>
          <w:p w:rsidR="00124A38" w:rsidRPr="00124A38" w:rsidRDefault="00124A38" w:rsidP="00124A38">
            <w:pPr>
              <w:rPr>
                <w:szCs w:val="20"/>
                <w:lang w:eastAsia="en-US"/>
              </w:rPr>
            </w:pPr>
            <w:r w:rsidRPr="00124A38">
              <w:rPr>
                <w:noProof/>
                <w:sz w:val="40"/>
                <w:szCs w:val="20"/>
                <w:lang w:eastAsia="en-US"/>
              </w:rPr>
              <w:sym w:font="ZapfDingbats" w:char="F06F"/>
            </w:r>
            <w:r w:rsidRPr="00124A38">
              <w:rPr>
                <w:noProof/>
                <w:szCs w:val="20"/>
                <w:lang w:eastAsia="en-US"/>
              </w:rPr>
              <w:t xml:space="preserve"> </w:t>
            </w:r>
            <w:r w:rsidRPr="00124A38">
              <w:rPr>
                <w:noProof/>
                <w:szCs w:val="20"/>
                <w:lang w:eastAsia="en-US"/>
              </w:rPr>
              <w:tab/>
            </w:r>
            <w:r w:rsidRPr="00124A38">
              <w:rPr>
                <w:b/>
                <w:bCs/>
                <w:noProof/>
                <w:szCs w:val="20"/>
                <w:lang w:eastAsia="en-US"/>
              </w:rPr>
              <w:t xml:space="preserve">Registrar of the Drugs Council </w:t>
            </w:r>
          </w:p>
          <w:p w:rsidR="00124A38" w:rsidRPr="00124A38" w:rsidRDefault="00124A38" w:rsidP="00124A38">
            <w:pPr>
              <w:ind w:left="720"/>
              <w:rPr>
                <w:b/>
                <w:bCs/>
                <w:szCs w:val="20"/>
                <w:lang w:eastAsia="en-US"/>
              </w:rPr>
            </w:pPr>
            <w:r w:rsidRPr="00124A38">
              <w:rPr>
                <w:b/>
                <w:bCs/>
                <w:noProof/>
                <w:sz w:val="20"/>
                <w:szCs w:val="20"/>
                <w:lang w:eastAsia="en-US"/>
              </w:rPr>
              <w:t>Pharmaceutical Services</w:t>
            </w:r>
          </w:p>
          <w:p w:rsidR="00124A38" w:rsidRPr="00124A38" w:rsidRDefault="00124A38" w:rsidP="00124A38">
            <w:pPr>
              <w:ind w:firstLine="720"/>
              <w:rPr>
                <w:b/>
                <w:bCs/>
                <w:noProof/>
                <w:sz w:val="20"/>
                <w:lang w:eastAsia="en-US"/>
              </w:rPr>
            </w:pPr>
            <w:r w:rsidRPr="00124A38">
              <w:rPr>
                <w:b/>
                <w:bCs/>
                <w:noProof/>
                <w:sz w:val="20"/>
                <w:lang w:eastAsia="en-US"/>
              </w:rPr>
              <w:t>Ministry of Health</w:t>
            </w:r>
          </w:p>
          <w:p w:rsidR="00124A38" w:rsidRPr="00124A38" w:rsidRDefault="00124A38" w:rsidP="00124A38">
            <w:pPr>
              <w:ind w:firstLine="720"/>
              <w:rPr>
                <w:b/>
                <w:bCs/>
                <w:noProof/>
                <w:sz w:val="20"/>
                <w:lang w:eastAsia="en-US"/>
              </w:rPr>
            </w:pPr>
            <w:r w:rsidRPr="00124A38">
              <w:rPr>
                <w:b/>
                <w:noProof/>
                <w:sz w:val="20"/>
                <w:szCs w:val="20"/>
                <w:lang w:val="de-DE" w:eastAsia="en-US"/>
              </w:rPr>
              <w:t>Lefkosia</w:t>
            </w:r>
            <w:r w:rsidRPr="00124A38"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 1475, CYPRUS</w:t>
            </w:r>
          </w:p>
          <w:p w:rsidR="00B07DB6" w:rsidRDefault="00124A38" w:rsidP="00124A38">
            <w:pPr>
              <w:ind w:firstLine="720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 w:rsidRPr="00124A38">
              <w:rPr>
                <w:b/>
                <w:bCs/>
                <w:noProof/>
                <w:sz w:val="20"/>
                <w:szCs w:val="20"/>
                <w:lang w:eastAsia="en-US"/>
              </w:rPr>
              <w:t>Tel.:</w:t>
            </w:r>
            <w:r w:rsidR="00B07DB6"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 +357 22 </w:t>
            </w:r>
            <w:r w:rsidR="0036006B">
              <w:rPr>
                <w:b/>
                <w:bCs/>
                <w:noProof/>
                <w:sz w:val="20"/>
                <w:szCs w:val="20"/>
                <w:lang w:eastAsia="en-US"/>
              </w:rPr>
              <w:t>608</w:t>
            </w:r>
            <w:r w:rsidR="00B07DB6"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="0036006B">
              <w:rPr>
                <w:b/>
                <w:bCs/>
                <w:noProof/>
                <w:sz w:val="20"/>
                <w:szCs w:val="20"/>
                <w:lang w:eastAsia="en-US"/>
              </w:rPr>
              <w:t>635</w:t>
            </w:r>
          </w:p>
          <w:p w:rsidR="00124A38" w:rsidRPr="00124A38" w:rsidRDefault="00B07DB6" w:rsidP="00124A38">
            <w:pPr>
              <w:ind w:firstLine="720"/>
              <w:rPr>
                <w:b/>
                <w:bCs/>
                <w:noProof/>
                <w:sz w:val="20"/>
                <w:lang w:eastAsia="en-US"/>
              </w:rPr>
            </w:pPr>
            <w:r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         +357 22 608 603</w:t>
            </w:r>
            <w:r w:rsidR="0036006B"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124A38" w:rsidRPr="00124A38" w:rsidRDefault="00B07DB6" w:rsidP="00124A38">
            <w:pPr>
              <w:ind w:firstLine="720"/>
              <w:rPr>
                <w:b/>
                <w:bCs/>
                <w:noProof/>
                <w:sz w:val="20"/>
                <w:lang w:eastAsia="en-US"/>
              </w:rPr>
            </w:pPr>
            <w:r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Fax: +357 </w:t>
            </w:r>
            <w:r w:rsidR="0036006B">
              <w:rPr>
                <w:b/>
                <w:bCs/>
                <w:noProof/>
                <w:sz w:val="20"/>
                <w:szCs w:val="20"/>
                <w:lang w:eastAsia="en-US"/>
              </w:rPr>
              <w:t>22</w:t>
            </w:r>
            <w:r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 608 </w:t>
            </w:r>
            <w:r w:rsidR="0036006B">
              <w:rPr>
                <w:b/>
                <w:bCs/>
                <w:noProof/>
                <w:sz w:val="20"/>
                <w:szCs w:val="20"/>
                <w:lang w:eastAsia="en-US"/>
              </w:rPr>
              <w:t>6</w:t>
            </w:r>
            <w:r w:rsidR="00124A38" w:rsidRPr="00124A38">
              <w:rPr>
                <w:b/>
                <w:bCs/>
                <w:noProof/>
                <w:sz w:val="20"/>
                <w:szCs w:val="20"/>
                <w:lang w:eastAsia="en-US"/>
              </w:rPr>
              <w:t>49</w:t>
            </w:r>
          </w:p>
          <w:p w:rsidR="00124A38" w:rsidRPr="00124A38" w:rsidRDefault="00124A38" w:rsidP="00124A38">
            <w:pPr>
              <w:rPr>
                <w:b/>
                <w:bCs/>
                <w:lang w:eastAsia="en-US"/>
              </w:rPr>
            </w:pPr>
          </w:p>
        </w:tc>
        <w:tc>
          <w:tcPr>
            <w:tcW w:w="5140" w:type="dxa"/>
          </w:tcPr>
          <w:p w:rsidR="00124A38" w:rsidRPr="00124A38" w:rsidRDefault="00124A38" w:rsidP="00124A38">
            <w:pPr>
              <w:ind w:left="720"/>
              <w:rPr>
                <w:b/>
                <w:bCs/>
                <w:lang w:eastAsia="en-US"/>
              </w:rPr>
            </w:pPr>
          </w:p>
        </w:tc>
      </w:tr>
    </w:tbl>
    <w:p w:rsidR="00E76FF4" w:rsidRDefault="00E76FF4" w:rsidP="00E76FF4">
      <w:pPr>
        <w:jc w:val="both"/>
        <w:rPr>
          <w:sz w:val="10"/>
        </w:rPr>
      </w:pPr>
    </w:p>
    <w:p w:rsidR="00E76FF4" w:rsidRDefault="00E76FF4" w:rsidP="00124A38">
      <w:pPr>
        <w:jc w:val="center"/>
        <w:outlineLvl w:val="0"/>
        <w:rPr>
          <w:sz w:val="12"/>
        </w:rPr>
      </w:pPr>
      <w:r>
        <w:rPr>
          <w:i/>
          <w:sz w:val="22"/>
        </w:rPr>
        <w:t>For official use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124A38" w:rsidTr="00124A3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76" w:type="dxa"/>
          </w:tcPr>
          <w:p w:rsidR="00124A38" w:rsidRDefault="00124A38" w:rsidP="00A55D12">
            <w:pPr>
              <w:jc w:val="both"/>
              <w:rPr>
                <w:sz w:val="22"/>
              </w:rPr>
            </w:pPr>
            <w:r>
              <w:rPr>
                <w:sz w:val="22"/>
              </w:rPr>
              <w:t>Date of receipt :</w:t>
            </w:r>
          </w:p>
          <w:p w:rsidR="0036006B" w:rsidRDefault="0036006B" w:rsidP="00A55D12">
            <w:pPr>
              <w:jc w:val="both"/>
              <w:rPr>
                <w:sz w:val="22"/>
              </w:rPr>
            </w:pPr>
          </w:p>
          <w:p w:rsidR="00124A38" w:rsidRDefault="00124A38" w:rsidP="00A55D12">
            <w:pPr>
              <w:jc w:val="both"/>
              <w:rPr>
                <w:sz w:val="22"/>
              </w:rPr>
            </w:pPr>
          </w:p>
        </w:tc>
      </w:tr>
    </w:tbl>
    <w:p w:rsidR="00E76FF4" w:rsidRDefault="00E76FF4" w:rsidP="00E76FF4">
      <w:pPr>
        <w:pStyle w:val="Heading1"/>
        <w:numPr>
          <w:ilvl w:val="0"/>
          <w:numId w:val="0"/>
        </w:numPr>
        <w:rPr>
          <w:i/>
          <w:sz w:val="16"/>
        </w:rPr>
      </w:pPr>
    </w:p>
    <w:p w:rsidR="004D6C27" w:rsidRPr="00B07DB6" w:rsidRDefault="004D6C27" w:rsidP="004D6C27">
      <w:pPr>
        <w:rPr>
          <w:sz w:val="14"/>
          <w:lang w:eastAsia="en-US"/>
        </w:rPr>
      </w:pPr>
    </w:p>
    <w:p w:rsidR="004D6C27" w:rsidRDefault="004D6C27" w:rsidP="004D6C27">
      <w:pPr>
        <w:pStyle w:val="Heading1"/>
        <w:numPr>
          <w:ilvl w:val="0"/>
          <w:numId w:val="0"/>
        </w:numPr>
        <w:rPr>
          <w:u w:val="single"/>
        </w:rPr>
      </w:pPr>
      <w:r>
        <w:t xml:space="preserve">Declaration of the End of Trial Form (cf. Section 4.2.1 of the </w:t>
      </w:r>
      <w:r w:rsidRPr="00E21459">
        <w:rPr>
          <w:i/>
        </w:rPr>
        <w:t>Detailed guidance on the request to the competent authorities for authorisation of a clinical trial on a medicinal product for human use, the notification of substantial amendments and the declaration of the end of the trial</w:t>
      </w:r>
      <w:r>
        <w:rPr>
          <w:rStyle w:val="FootnoteReference"/>
          <w:i/>
        </w:rPr>
        <w:footnoteReference w:id="1"/>
      </w:r>
      <w:r>
        <w:t>)</w:t>
      </w:r>
    </w:p>
    <w:p w:rsidR="00124A38" w:rsidRDefault="00124A38" w:rsidP="00E76FF4">
      <w:pPr>
        <w:outlineLvl w:val="0"/>
        <w:rPr>
          <w:b/>
          <w:i/>
        </w:rPr>
      </w:pPr>
    </w:p>
    <w:p w:rsidR="00E76FF4" w:rsidRDefault="00E76FF4" w:rsidP="00E76FF4">
      <w:pPr>
        <w:outlineLvl w:val="0"/>
        <w:rPr>
          <w:b/>
          <w:i/>
        </w:rPr>
      </w:pPr>
      <w:r>
        <w:rPr>
          <w:b/>
          <w:i/>
        </w:rPr>
        <w:t>To be filled in by the applicant</w:t>
      </w:r>
    </w:p>
    <w:p w:rsidR="00124A38" w:rsidRDefault="00E76FF4" w:rsidP="00124A38">
      <w:pPr>
        <w:numPr>
          <w:ilvl w:val="0"/>
          <w:numId w:val="4"/>
        </w:numPr>
        <w:spacing w:before="120" w:after="120"/>
        <w:ind w:left="357" w:hanging="357"/>
        <w:jc w:val="center"/>
        <w:rPr>
          <w:b/>
          <w:sz w:val="22"/>
        </w:rPr>
      </w:pPr>
      <w:r>
        <w:rPr>
          <w:b/>
          <w:sz w:val="22"/>
        </w:rPr>
        <w:t>MEMBER STATE IN WHICH THE DECLARATION IS BEING MADE :</w:t>
      </w:r>
    </w:p>
    <w:p w:rsidR="00E76FF4" w:rsidRDefault="00124A38" w:rsidP="00124A38">
      <w:pPr>
        <w:spacing w:before="120" w:after="120"/>
        <w:jc w:val="center"/>
        <w:rPr>
          <w:b/>
          <w:sz w:val="22"/>
        </w:rPr>
      </w:pPr>
      <w:r>
        <w:rPr>
          <w:b/>
          <w:sz w:val="22"/>
          <w:lang w:val="en-US"/>
        </w:rPr>
        <w:t>REPUBLIC OF CYPRUS</w:t>
      </w:r>
    </w:p>
    <w:p w:rsidR="00E76FF4" w:rsidRDefault="00E76FF4" w:rsidP="00E76FF4">
      <w:pPr>
        <w:numPr>
          <w:ilvl w:val="0"/>
          <w:numId w:val="4"/>
        </w:numPr>
        <w:spacing w:before="120" w:after="120"/>
        <w:ind w:left="357" w:hanging="357"/>
        <w:rPr>
          <w:b/>
          <w:sz w:val="22"/>
        </w:rPr>
      </w:pPr>
      <w:r>
        <w:rPr>
          <w:b/>
          <w:sz w:val="22"/>
        </w:rPr>
        <w:t>TRIAL IDENTIFICATION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76FF4" w:rsidTr="00A55D12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0276" w:type="dxa"/>
          </w:tcPr>
          <w:p w:rsidR="00E76FF4" w:rsidRDefault="00E76FF4" w:rsidP="00A55D12">
            <w:pPr>
              <w:numPr>
                <w:ilvl w:val="1"/>
                <w:numId w:val="4"/>
              </w:num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EudraCT number 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(..)</w:t>
            </w:r>
          </w:p>
          <w:p w:rsidR="00E76FF4" w:rsidRDefault="00E76FF4" w:rsidP="00A55D12">
            <w:pPr>
              <w:numPr>
                <w:ilvl w:val="1"/>
                <w:numId w:val="4"/>
              </w:numPr>
              <w:suppressAutoHyphens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Sponsor’s protocol code number:</w:t>
            </w:r>
            <w:r>
              <w:rPr>
                <w:rFonts w:ascii="Times" w:hAnsi="Times"/>
                <w:b/>
                <w:sz w:val="22"/>
              </w:rPr>
              <w:tab/>
            </w:r>
            <w:r>
              <w:rPr>
                <w:rFonts w:ascii="Times" w:hAnsi="Times"/>
                <w:b/>
                <w:sz w:val="22"/>
              </w:rPr>
              <w:tab/>
              <w:t>(..)</w:t>
            </w:r>
          </w:p>
          <w:p w:rsidR="00E76FF4" w:rsidRDefault="00E76FF4" w:rsidP="00A55D12">
            <w:pPr>
              <w:numPr>
                <w:ilvl w:val="1"/>
                <w:numId w:val="4"/>
              </w:num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Full title of the trial :</w:t>
            </w:r>
          </w:p>
        </w:tc>
      </w:tr>
    </w:tbl>
    <w:p w:rsidR="006E41F6" w:rsidRDefault="006E41F6" w:rsidP="006E41F6">
      <w:pPr>
        <w:spacing w:before="120" w:after="120"/>
        <w:ind w:left="357"/>
        <w:rPr>
          <w:b/>
          <w:sz w:val="22"/>
        </w:rPr>
      </w:pPr>
    </w:p>
    <w:p w:rsidR="00291BB8" w:rsidRDefault="00291BB8" w:rsidP="00291BB8">
      <w:pPr>
        <w:spacing w:before="120" w:after="120"/>
        <w:rPr>
          <w:b/>
          <w:sz w:val="22"/>
        </w:rPr>
      </w:pPr>
    </w:p>
    <w:p w:rsidR="00291BB8" w:rsidRDefault="00291BB8" w:rsidP="00291BB8">
      <w:pPr>
        <w:spacing w:before="120" w:after="120"/>
        <w:ind w:left="357"/>
        <w:rPr>
          <w:b/>
          <w:sz w:val="22"/>
        </w:rPr>
      </w:pPr>
    </w:p>
    <w:p w:rsidR="00E76FF4" w:rsidRDefault="00E76FF4" w:rsidP="00E76FF4">
      <w:pPr>
        <w:numPr>
          <w:ilvl w:val="0"/>
          <w:numId w:val="4"/>
        </w:numPr>
        <w:spacing w:before="120" w:after="120"/>
        <w:ind w:left="357" w:hanging="357"/>
        <w:rPr>
          <w:b/>
          <w:sz w:val="22"/>
        </w:rPr>
      </w:pPr>
      <w:r>
        <w:rPr>
          <w:b/>
          <w:sz w:val="22"/>
        </w:rPr>
        <w:t>APPLICANT IDENTIFICATION</w:t>
      </w:r>
      <w:r>
        <w:rPr>
          <w:sz w:val="22"/>
        </w:rPr>
        <w:t xml:space="preserve"> (please tick the appropriate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76FF4" w:rsidTr="00A55D1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276" w:type="dxa"/>
          </w:tcPr>
          <w:p w:rsidR="00E76FF4" w:rsidRDefault="00E76FF4" w:rsidP="00A55D12">
            <w:pPr>
              <w:numPr>
                <w:ilvl w:val="1"/>
                <w:numId w:val="4"/>
              </w:numPr>
              <w:suppressAutoHyphens/>
              <w:rPr>
                <w:b/>
                <w:sz w:val="26"/>
              </w:rPr>
            </w:pPr>
            <w:r>
              <w:rPr>
                <w:b/>
                <w:sz w:val="22"/>
              </w:rPr>
              <w:tab/>
              <w:t>DECLARATION FOR THE COMPETENT AUTHORITY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</w:tc>
      </w:tr>
      <w:tr w:rsidR="00E76FF4" w:rsidTr="00A55D1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276" w:type="dxa"/>
          </w:tcPr>
          <w:p w:rsidR="00E76FF4" w:rsidRDefault="00E76FF4" w:rsidP="00A55D12">
            <w:pPr>
              <w:numPr>
                <w:ilvl w:val="2"/>
                <w:numId w:val="5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Sponsor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:rsidR="00E76FF4" w:rsidRDefault="00E76FF4" w:rsidP="00A55D12">
            <w:pPr>
              <w:numPr>
                <w:ilvl w:val="2"/>
                <w:numId w:val="5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Legal representative of the sponsor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:rsidR="00E76FF4" w:rsidRDefault="00E76FF4" w:rsidP="00A55D12">
            <w:pPr>
              <w:numPr>
                <w:ilvl w:val="2"/>
                <w:numId w:val="5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Person or organisation authorised by the sponsor to make the application.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:rsidR="00E76FF4" w:rsidRDefault="00E76FF4" w:rsidP="00A55D12">
            <w:pPr>
              <w:numPr>
                <w:ilvl w:val="2"/>
                <w:numId w:val="5"/>
              </w:numPr>
              <w:suppressAutoHyphens/>
              <w:rPr>
                <w:sz w:val="22"/>
              </w:rPr>
            </w:pPr>
            <w:r>
              <w:rPr>
                <w:b/>
                <w:sz w:val="22"/>
              </w:rPr>
              <w:t>Complete below</w:t>
            </w:r>
            <w:r>
              <w:rPr>
                <w:sz w:val="22"/>
              </w:rPr>
              <w:t>:</w:t>
            </w:r>
          </w:p>
          <w:p w:rsidR="00E76FF4" w:rsidRDefault="00E76FF4" w:rsidP="00A55D12">
            <w:pPr>
              <w:numPr>
                <w:ilvl w:val="3"/>
                <w:numId w:val="5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Organisation :</w:t>
            </w:r>
          </w:p>
          <w:p w:rsidR="00E76FF4" w:rsidRDefault="00E76FF4" w:rsidP="00A55D12">
            <w:pPr>
              <w:numPr>
                <w:ilvl w:val="3"/>
                <w:numId w:val="5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Name of person to contact :</w:t>
            </w:r>
          </w:p>
          <w:p w:rsidR="00E76FF4" w:rsidRDefault="00E76FF4" w:rsidP="00A55D12">
            <w:pPr>
              <w:numPr>
                <w:ilvl w:val="3"/>
                <w:numId w:val="5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Address :</w:t>
            </w:r>
          </w:p>
          <w:p w:rsidR="00E76FF4" w:rsidRDefault="00E76FF4" w:rsidP="00A55D12">
            <w:pPr>
              <w:numPr>
                <w:ilvl w:val="3"/>
                <w:numId w:val="5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Telephone number :</w:t>
            </w:r>
          </w:p>
          <w:p w:rsidR="00E76FF4" w:rsidRDefault="00E76FF4" w:rsidP="00A55D12">
            <w:pPr>
              <w:numPr>
                <w:ilvl w:val="3"/>
                <w:numId w:val="5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Fax number :</w:t>
            </w:r>
          </w:p>
          <w:p w:rsidR="00E76FF4" w:rsidRDefault="00E76FF4" w:rsidP="00A55D12">
            <w:pPr>
              <w:numPr>
                <w:ilvl w:val="3"/>
                <w:numId w:val="5"/>
              </w:numPr>
              <w:suppressAutoHyphens/>
              <w:rPr>
                <w:sz w:val="26"/>
              </w:rPr>
            </w:pPr>
            <w:r>
              <w:rPr>
                <w:sz w:val="22"/>
              </w:rPr>
              <w:t>E-mail</w:t>
            </w:r>
          </w:p>
        </w:tc>
      </w:tr>
    </w:tbl>
    <w:p w:rsidR="00E76FF4" w:rsidRDefault="00E76FF4" w:rsidP="00E76FF4">
      <w:pPr>
        <w:pStyle w:val="Logo"/>
        <w:spacing w:before="0"/>
        <w:rPr>
          <w:rFonts w:ascii="Times New Roman" w:hAnsi="Times New Roman"/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76FF4" w:rsidTr="00A55D1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276" w:type="dxa"/>
          </w:tcPr>
          <w:p w:rsidR="00E76FF4" w:rsidRDefault="00E76FF4" w:rsidP="00A55D12">
            <w:pPr>
              <w:numPr>
                <w:ilvl w:val="1"/>
                <w:numId w:val="5"/>
              </w:numPr>
              <w:suppressAutoHyphens/>
              <w:rPr>
                <w:b/>
                <w:sz w:val="26"/>
              </w:rPr>
            </w:pPr>
            <w:r>
              <w:rPr>
                <w:b/>
                <w:sz w:val="22"/>
              </w:rPr>
              <w:tab/>
              <w:t>DECLARATION FOR THE ETHICS COMMITTEE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</w:tc>
      </w:tr>
      <w:tr w:rsidR="00E76FF4" w:rsidTr="00A55D12">
        <w:tblPrEx>
          <w:tblCellMar>
            <w:top w:w="0" w:type="dxa"/>
            <w:bottom w:w="0" w:type="dxa"/>
          </w:tblCellMar>
        </w:tblPrEx>
        <w:trPr>
          <w:cantSplit/>
          <w:trHeight w:val="3397"/>
        </w:trPr>
        <w:tc>
          <w:tcPr>
            <w:tcW w:w="10276" w:type="dxa"/>
          </w:tcPr>
          <w:p w:rsidR="00E76FF4" w:rsidRDefault="00E76FF4" w:rsidP="00A55D12">
            <w:pPr>
              <w:numPr>
                <w:ilvl w:val="2"/>
                <w:numId w:val="6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Sponsor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:rsidR="00E76FF4" w:rsidRDefault="00E76FF4" w:rsidP="00A55D12">
            <w:pPr>
              <w:numPr>
                <w:ilvl w:val="2"/>
                <w:numId w:val="6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Legal representative of the sponsor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:rsidR="00E76FF4" w:rsidRDefault="00E76FF4" w:rsidP="00A55D12">
            <w:pPr>
              <w:numPr>
                <w:ilvl w:val="2"/>
                <w:numId w:val="6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Person or organisation authorised by the sponsor to make the application.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:rsidR="00E76FF4" w:rsidRDefault="00E76FF4" w:rsidP="00A55D12">
            <w:pPr>
              <w:numPr>
                <w:ilvl w:val="2"/>
                <w:numId w:val="6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Investigator in charge of the application if applicable</w:t>
            </w:r>
            <w:r>
              <w:rPr>
                <w:rStyle w:val="FootnoteReference"/>
                <w:sz w:val="22"/>
              </w:rPr>
              <w:footnoteReference w:id="2"/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E76FF4" w:rsidRDefault="00E76FF4" w:rsidP="00E76FF4">
            <w:pPr>
              <w:numPr>
                <w:ilvl w:val="0"/>
                <w:numId w:val="2"/>
              </w:numPr>
              <w:suppressAutoHyphens/>
              <w:ind w:left="720"/>
              <w:rPr>
                <w:sz w:val="22"/>
              </w:rPr>
            </w:pPr>
            <w:r>
              <w:rPr>
                <w:sz w:val="22"/>
              </w:rPr>
              <w:t>Co-ordinating investigator (for multicentre trial):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:rsidR="00E76FF4" w:rsidRDefault="00E76FF4" w:rsidP="00E76FF4">
            <w:pPr>
              <w:numPr>
                <w:ilvl w:val="0"/>
                <w:numId w:val="3"/>
              </w:numPr>
              <w:suppressAutoHyphens/>
              <w:ind w:left="720"/>
              <w:rPr>
                <w:sz w:val="22"/>
              </w:rPr>
            </w:pPr>
            <w:r>
              <w:rPr>
                <w:sz w:val="22"/>
              </w:rPr>
              <w:t>Principal investigator (for single centre trial):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  <w:p w:rsidR="00E76FF4" w:rsidRDefault="00E76FF4" w:rsidP="00A55D12">
            <w:pPr>
              <w:numPr>
                <w:ilvl w:val="2"/>
                <w:numId w:val="6"/>
              </w:numPr>
              <w:suppressAutoHyphens/>
              <w:rPr>
                <w:sz w:val="22"/>
              </w:rPr>
            </w:pPr>
            <w:r>
              <w:rPr>
                <w:b/>
                <w:sz w:val="22"/>
              </w:rPr>
              <w:t>Complete below</w:t>
            </w:r>
            <w:r>
              <w:rPr>
                <w:sz w:val="22"/>
              </w:rPr>
              <w:t xml:space="preserve"> :</w:t>
            </w:r>
          </w:p>
          <w:p w:rsidR="00E76FF4" w:rsidRDefault="00E76FF4" w:rsidP="00A55D12">
            <w:pPr>
              <w:numPr>
                <w:ilvl w:val="3"/>
                <w:numId w:val="6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Organisation:</w:t>
            </w:r>
          </w:p>
          <w:p w:rsidR="00E76FF4" w:rsidRDefault="00E76FF4" w:rsidP="00A55D12">
            <w:pPr>
              <w:numPr>
                <w:ilvl w:val="3"/>
                <w:numId w:val="6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Name :</w:t>
            </w:r>
          </w:p>
          <w:p w:rsidR="00E76FF4" w:rsidRDefault="00E76FF4" w:rsidP="00A55D12">
            <w:pPr>
              <w:numPr>
                <w:ilvl w:val="3"/>
                <w:numId w:val="6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Address :</w:t>
            </w:r>
          </w:p>
          <w:p w:rsidR="00E76FF4" w:rsidRDefault="00E76FF4" w:rsidP="00A55D12">
            <w:pPr>
              <w:numPr>
                <w:ilvl w:val="3"/>
                <w:numId w:val="6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Telephone number :</w:t>
            </w:r>
          </w:p>
          <w:p w:rsidR="00E76FF4" w:rsidRDefault="00E76FF4" w:rsidP="00A55D12">
            <w:pPr>
              <w:numPr>
                <w:ilvl w:val="3"/>
                <w:numId w:val="6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Fax number :</w:t>
            </w:r>
          </w:p>
          <w:p w:rsidR="00E76FF4" w:rsidRDefault="00E76FF4" w:rsidP="00A55D12">
            <w:pPr>
              <w:numPr>
                <w:ilvl w:val="3"/>
                <w:numId w:val="6"/>
              </w:numPr>
              <w:suppressAutoHyphens/>
              <w:rPr>
                <w:sz w:val="22"/>
              </w:rPr>
            </w:pPr>
            <w:r>
              <w:rPr>
                <w:sz w:val="22"/>
              </w:rPr>
              <w:t>E-mail :</w:t>
            </w:r>
          </w:p>
        </w:tc>
      </w:tr>
    </w:tbl>
    <w:p w:rsidR="00291BB8" w:rsidRPr="00291BB8" w:rsidRDefault="00291BB8" w:rsidP="00291BB8">
      <w:pPr>
        <w:spacing w:before="120" w:after="120"/>
        <w:ind w:left="360"/>
        <w:outlineLvl w:val="0"/>
        <w:rPr>
          <w:b/>
        </w:rPr>
      </w:pPr>
    </w:p>
    <w:p w:rsidR="00E76FF4" w:rsidRDefault="00E76FF4" w:rsidP="00E76FF4">
      <w:pPr>
        <w:numPr>
          <w:ilvl w:val="0"/>
          <w:numId w:val="6"/>
        </w:numPr>
        <w:spacing w:before="120" w:after="120"/>
        <w:outlineLvl w:val="0"/>
        <w:rPr>
          <w:b/>
        </w:rPr>
      </w:pPr>
      <w:r>
        <w:rPr>
          <w:b/>
          <w:sz w:val="22"/>
        </w:rPr>
        <w:t>END OF TRIAL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76FF4" w:rsidTr="00A55D12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0135" w:type="dxa"/>
          </w:tcPr>
          <w:p w:rsidR="00E76FF4" w:rsidRDefault="00E76FF4" w:rsidP="00A55D12">
            <w:pPr>
              <w:numPr>
                <w:ilvl w:val="1"/>
                <w:numId w:val="8"/>
              </w:numPr>
              <w:rPr>
                <w:sz w:val="22"/>
              </w:rPr>
            </w:pPr>
            <w:r>
              <w:rPr>
                <w:b/>
                <w:sz w:val="22"/>
              </w:rPr>
              <w:tab/>
              <w:t>Date of the end of the complete trial in all countries concerned by the trial</w:t>
            </w:r>
            <w:r>
              <w:rPr>
                <w:sz w:val="22"/>
              </w:rPr>
              <w:t>?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E76FF4" w:rsidTr="00A55D12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0135" w:type="dxa"/>
          </w:tcPr>
          <w:p w:rsidR="00E76FF4" w:rsidRDefault="00E76FF4" w:rsidP="00A55D12">
            <w:pPr>
              <w:numPr>
                <w:ilvl w:val="2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(YYYY/MM/DD):</w:t>
            </w:r>
          </w:p>
        </w:tc>
      </w:tr>
    </w:tbl>
    <w:p w:rsidR="00E76FF4" w:rsidRDefault="00E76FF4" w:rsidP="00E76FF4">
      <w:pPr>
        <w:pStyle w:val="Logo-Unit"/>
        <w:tabs>
          <w:tab w:val="clear" w:pos="483"/>
        </w:tabs>
        <w:rPr>
          <w:rFonts w:ascii="Times New Roman" w:hAnsi="Times New Roman"/>
          <w:noProof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76FF4" w:rsidTr="00A55D12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</w:tcPr>
          <w:p w:rsidR="00E76FF4" w:rsidRDefault="00E76FF4" w:rsidP="00A55D12">
            <w:pPr>
              <w:numPr>
                <w:ilvl w:val="1"/>
                <w:numId w:val="8"/>
              </w:num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Is it an early termination?</w:t>
            </w:r>
            <w:r>
              <w:rPr>
                <w:rStyle w:val="FootnoteReference"/>
                <w:b/>
                <w:sz w:val="22"/>
              </w:rPr>
              <w:footnoteReference w:id="3"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yes </w:t>
            </w:r>
            <w:r>
              <w:rPr>
                <w:sz w:val="22"/>
              </w:rPr>
              <w:sym w:font="ZapfDingbats" w:char="F06F"/>
            </w:r>
            <w:r>
              <w:rPr>
                <w:sz w:val="22"/>
              </w:rPr>
              <w:t xml:space="preserve">   no </w:t>
            </w:r>
            <w:r>
              <w:rPr>
                <w:sz w:val="22"/>
              </w:rPr>
              <w:sym w:font="ZapfDingbats" w:char="F06F"/>
            </w:r>
          </w:p>
        </w:tc>
      </w:tr>
      <w:tr w:rsidR="00E76FF4" w:rsidTr="00A55D12">
        <w:tblPrEx>
          <w:tblCellMar>
            <w:top w:w="0" w:type="dxa"/>
            <w:bottom w:w="0" w:type="dxa"/>
          </w:tblCellMar>
        </w:tblPrEx>
        <w:trPr>
          <w:cantSplit/>
          <w:trHeight w:val="2108"/>
        </w:trPr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</w:tcPr>
          <w:p w:rsidR="00E76FF4" w:rsidRDefault="00E76FF4" w:rsidP="00A55D12">
            <w:pPr>
              <w:numPr>
                <w:ilvl w:val="2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If yes, give date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(YYYY/MM/DD):</w:t>
            </w:r>
          </w:p>
          <w:p w:rsidR="00E76FF4" w:rsidRDefault="00E76FF4" w:rsidP="00A55D12">
            <w:pPr>
              <w:numPr>
                <w:ilvl w:val="2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Briefly describe in an annex (free text):</w:t>
            </w:r>
          </w:p>
          <w:p w:rsidR="00E76FF4" w:rsidRDefault="00E76FF4" w:rsidP="00A55D12">
            <w:pPr>
              <w:numPr>
                <w:ilvl w:val="3"/>
                <w:numId w:val="8"/>
              </w:numPr>
              <w:tabs>
                <w:tab w:val="num" w:pos="28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The justification for early termination of the trial;</w:t>
            </w:r>
          </w:p>
          <w:p w:rsidR="00E76FF4" w:rsidRDefault="00E76FF4" w:rsidP="00A55D12">
            <w:pPr>
              <w:numPr>
                <w:ilvl w:val="3"/>
                <w:numId w:val="8"/>
              </w:numPr>
              <w:tabs>
                <w:tab w:val="num" w:pos="28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Number of patients still receiving treatment at time of early termination in the MS concerned by the declaration and their proposed management;</w:t>
            </w:r>
          </w:p>
          <w:p w:rsidR="00E76FF4" w:rsidRDefault="00E76FF4" w:rsidP="00A55D12">
            <w:pPr>
              <w:numPr>
                <w:ilvl w:val="3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The consequences of early termination for the evaluation of the results and for overall risk benefit assessment of the investigational medicinal product.</w:t>
            </w:r>
            <w:r>
              <w:t xml:space="preserve"> </w:t>
            </w:r>
          </w:p>
        </w:tc>
      </w:tr>
    </w:tbl>
    <w:p w:rsidR="00291BB8" w:rsidRDefault="00291BB8" w:rsidP="00291BB8">
      <w:pPr>
        <w:spacing w:before="120" w:after="120"/>
        <w:jc w:val="both"/>
        <w:rPr>
          <w:b/>
          <w:sz w:val="22"/>
        </w:rPr>
      </w:pPr>
    </w:p>
    <w:p w:rsidR="00291BB8" w:rsidRDefault="00291BB8" w:rsidP="00291BB8">
      <w:pPr>
        <w:spacing w:before="120" w:after="120"/>
        <w:jc w:val="both"/>
        <w:rPr>
          <w:b/>
          <w:sz w:val="22"/>
        </w:rPr>
      </w:pPr>
    </w:p>
    <w:p w:rsidR="00291BB8" w:rsidRDefault="00291BB8" w:rsidP="00291BB8">
      <w:pPr>
        <w:spacing w:before="120" w:after="120"/>
        <w:jc w:val="both"/>
        <w:rPr>
          <w:b/>
          <w:sz w:val="22"/>
        </w:rPr>
      </w:pPr>
    </w:p>
    <w:p w:rsidR="00291BB8" w:rsidRDefault="00291BB8" w:rsidP="00291BB8">
      <w:pPr>
        <w:spacing w:before="120" w:after="120"/>
        <w:jc w:val="both"/>
        <w:rPr>
          <w:b/>
          <w:sz w:val="22"/>
        </w:rPr>
      </w:pPr>
    </w:p>
    <w:p w:rsidR="00291BB8" w:rsidRDefault="00291BB8" w:rsidP="00291BB8">
      <w:pPr>
        <w:spacing w:before="120" w:after="120"/>
        <w:jc w:val="both"/>
        <w:rPr>
          <w:b/>
          <w:sz w:val="22"/>
        </w:rPr>
      </w:pPr>
    </w:p>
    <w:p w:rsidR="00291BB8" w:rsidRDefault="00291BB8" w:rsidP="00291BB8">
      <w:pPr>
        <w:spacing w:before="120" w:after="120"/>
        <w:ind w:left="357"/>
        <w:jc w:val="both"/>
        <w:rPr>
          <w:b/>
          <w:sz w:val="22"/>
        </w:rPr>
      </w:pPr>
    </w:p>
    <w:p w:rsidR="00E76FF4" w:rsidRDefault="00E76FF4" w:rsidP="00E76FF4">
      <w:pPr>
        <w:numPr>
          <w:ilvl w:val="0"/>
          <w:numId w:val="8"/>
        </w:numPr>
        <w:spacing w:before="120" w:after="120"/>
        <w:ind w:left="357" w:hanging="357"/>
        <w:jc w:val="both"/>
        <w:rPr>
          <w:b/>
          <w:sz w:val="22"/>
        </w:rPr>
      </w:pPr>
      <w:r>
        <w:rPr>
          <w:b/>
          <w:sz w:val="22"/>
        </w:rPr>
        <w:t xml:space="preserve">SIGNATURE OF THE APPLICANT IN THE MEMBER STATE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76FF4" w:rsidTr="00A55D12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10065" w:type="dxa"/>
          </w:tcPr>
          <w:p w:rsidR="00E76FF4" w:rsidRDefault="00E76FF4" w:rsidP="00A55D12">
            <w:pPr>
              <w:numPr>
                <w:ilvl w:val="1"/>
                <w:numId w:val="8"/>
              </w:numPr>
              <w:jc w:val="both"/>
              <w:rPr>
                <w:b/>
                <w:sz w:val="22"/>
              </w:rPr>
            </w:pPr>
            <w:r>
              <w:rPr>
                <w:sz w:val="22"/>
              </w:rPr>
              <w:tab/>
              <w:t>I hereby confirm that/confirm on behalf of the sponsor that (delete which is not applicable):</w:t>
            </w:r>
          </w:p>
          <w:p w:rsidR="00E76FF4" w:rsidRDefault="00E76FF4" w:rsidP="00E76FF4">
            <w:pPr>
              <w:numPr>
                <w:ilvl w:val="0"/>
                <w:numId w:val="7"/>
              </w:numPr>
              <w:ind w:left="1080"/>
              <w:jc w:val="both"/>
              <w:rPr>
                <w:sz w:val="22"/>
              </w:rPr>
            </w:pPr>
            <w:r>
              <w:rPr>
                <w:sz w:val="22"/>
              </w:rPr>
              <w:t>The above information given on this declaration is correct; and</w:t>
            </w:r>
          </w:p>
          <w:p w:rsidR="00E76FF4" w:rsidRDefault="00E76FF4" w:rsidP="00E76FF4">
            <w:pPr>
              <w:numPr>
                <w:ilvl w:val="0"/>
                <w:numId w:val="7"/>
              </w:numPr>
              <w:ind w:left="1080"/>
              <w:jc w:val="both"/>
              <w:rPr>
                <w:sz w:val="22"/>
              </w:rPr>
            </w:pPr>
            <w:r>
              <w:rPr>
                <w:sz w:val="22"/>
              </w:rPr>
              <w:t>That the clinical trial summary report will be submitted within the applicable deadlines in accordance with the applicable guidance by the Commission.</w:t>
            </w:r>
            <w:r>
              <w:rPr>
                <w:rStyle w:val="FootnoteReference"/>
                <w:sz w:val="22"/>
              </w:rPr>
              <w:footnoteReference w:id="4"/>
            </w:r>
          </w:p>
        </w:tc>
      </w:tr>
    </w:tbl>
    <w:p w:rsidR="00E76FF4" w:rsidRDefault="00E76FF4" w:rsidP="00E7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76FF4" w:rsidTr="00A55D12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FF4" w:rsidRDefault="00E76FF4" w:rsidP="00A55D12">
            <w:pPr>
              <w:numPr>
                <w:ilvl w:val="1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APPLICANT TO THE COMPETENT AUTHORITY</w:t>
            </w:r>
            <w:r>
              <w:rPr>
                <w:sz w:val="22"/>
              </w:rPr>
              <w:t xml:space="preserve"> (as stated in C.1)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</w:tc>
      </w:tr>
      <w:tr w:rsidR="00E76FF4" w:rsidTr="00A55D12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FF4" w:rsidRDefault="00E76FF4" w:rsidP="00A55D12">
            <w:pPr>
              <w:numPr>
                <w:ilvl w:val="2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Date :</w:t>
            </w:r>
          </w:p>
          <w:p w:rsidR="00E76FF4" w:rsidRDefault="00E76FF4" w:rsidP="00A55D12">
            <w:pPr>
              <w:numPr>
                <w:ilvl w:val="2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Signature :</w:t>
            </w:r>
          </w:p>
          <w:p w:rsidR="00E76FF4" w:rsidRDefault="00E76FF4" w:rsidP="00A55D12">
            <w:pPr>
              <w:numPr>
                <w:ilvl w:val="2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Print name:</w:t>
            </w:r>
          </w:p>
        </w:tc>
      </w:tr>
    </w:tbl>
    <w:p w:rsidR="00E76FF4" w:rsidRDefault="00E76FF4" w:rsidP="00E7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76FF4" w:rsidTr="00A55D12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FF4" w:rsidRDefault="00E76FF4" w:rsidP="00A55D12">
            <w:pPr>
              <w:numPr>
                <w:ilvl w:val="1"/>
                <w:numId w:val="8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APPLICANT TO THE ETHICS COMMITTEE</w:t>
            </w:r>
            <w:r>
              <w:rPr>
                <w:sz w:val="22"/>
              </w:rPr>
              <w:t xml:space="preserve"> (as stated in C.2) 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sym w:font="ZapfDingbats" w:char="F06F"/>
            </w:r>
          </w:p>
        </w:tc>
      </w:tr>
      <w:tr w:rsidR="00E76FF4" w:rsidTr="00A55D1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FF4" w:rsidRDefault="00E76FF4" w:rsidP="00A55D12">
            <w:pPr>
              <w:numPr>
                <w:ilvl w:val="2"/>
                <w:numId w:val="8"/>
              </w:num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Date :</w:t>
            </w:r>
          </w:p>
          <w:p w:rsidR="00E76FF4" w:rsidRDefault="00E76FF4" w:rsidP="00A55D12">
            <w:pPr>
              <w:numPr>
                <w:ilvl w:val="2"/>
                <w:numId w:val="8"/>
              </w:num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Signature :</w:t>
            </w:r>
          </w:p>
          <w:p w:rsidR="00E76FF4" w:rsidRDefault="00E76FF4" w:rsidP="00A55D12">
            <w:pPr>
              <w:numPr>
                <w:ilvl w:val="2"/>
                <w:numId w:val="8"/>
              </w:numPr>
              <w:rPr>
                <w:sz w:val="22"/>
              </w:rPr>
            </w:pPr>
            <w:r>
              <w:rPr>
                <w:sz w:val="22"/>
                <w:lang w:val="fr-FR"/>
              </w:rPr>
              <w:t>Print name:</w:t>
            </w:r>
          </w:p>
        </w:tc>
      </w:tr>
    </w:tbl>
    <w:p w:rsidR="00886C91" w:rsidRDefault="00886C91" w:rsidP="00CB3D8D">
      <w:pPr>
        <w:pStyle w:val="Heading1"/>
        <w:numPr>
          <w:ilvl w:val="0"/>
          <w:numId w:val="0"/>
        </w:numPr>
      </w:pPr>
    </w:p>
    <w:sectPr w:rsidR="00886C91" w:rsidSect="00A55D12">
      <w:footerReference w:type="default" r:id="rId8"/>
      <w:footnotePr>
        <w:numRestart w:val="eachSect"/>
      </w:footnotePr>
      <w:pgSz w:w="11906" w:h="16838"/>
      <w:pgMar w:top="426" w:right="1134" w:bottom="426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E30" w:rsidRDefault="00FF2E30">
      <w:r>
        <w:separator/>
      </w:r>
    </w:p>
  </w:endnote>
  <w:endnote w:type="continuationSeparator" w:id="0">
    <w:p w:rsidR="00FF2E30" w:rsidRDefault="00FF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305" w:rsidRDefault="00491305" w:rsidP="00491305">
    <w:pPr>
      <w:pStyle w:val="Footer"/>
    </w:pPr>
  </w:p>
  <w:p w:rsidR="00491305" w:rsidRDefault="00491305" w:rsidP="00491305">
    <w:pPr>
      <w:pStyle w:val="Footer"/>
    </w:pPr>
    <w:r w:rsidRPr="00491305">
      <w:rPr>
        <w:i/>
        <w:sz w:val="22"/>
        <w:lang w:val="en-US"/>
      </w:rPr>
      <w:t>(</w:t>
    </w:r>
    <w:r w:rsidRPr="00B07DB6">
      <w:rPr>
        <w:i/>
        <w:sz w:val="22"/>
        <w:lang w:val="en-US"/>
      </w:rPr>
      <w:t xml:space="preserve">Form Ph.S. </w:t>
    </w:r>
    <w:r w:rsidRPr="00491305">
      <w:rPr>
        <w:i/>
        <w:sz w:val="22"/>
        <w:lang w:val="en-US"/>
      </w:rPr>
      <w:t>123</w:t>
    </w:r>
    <w:r>
      <w:rPr>
        <w:i/>
        <w:sz w:val="22"/>
        <w:lang w:val="en-US"/>
      </w:rPr>
      <w:t>a</w:t>
    </w:r>
    <w:r w:rsidRPr="00491305">
      <w:rPr>
        <w:i/>
        <w:sz w:val="22"/>
        <w:lang w:val="en-US"/>
      </w:rPr>
      <w:t>)</w:t>
    </w:r>
    <w:r>
      <w:rPr>
        <w:i/>
        <w:sz w:val="22"/>
        <w:lang w:val="en-US"/>
      </w:rPr>
      <w:t xml:space="preserve"> </w:t>
    </w:r>
    <w:r>
      <w:rPr>
        <w:i/>
        <w:sz w:val="22"/>
        <w:lang w:val="en-US"/>
      </w:rPr>
      <w:tab/>
    </w:r>
    <w:r>
      <w:rPr>
        <w:i/>
        <w:sz w:val="22"/>
        <w:lang w:val="en-US"/>
      </w:rPr>
      <w:tab/>
      <w:t xml:space="preserve">               </w:t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FD55FF">
      <w:rPr>
        <w:b/>
        <w:noProof/>
      </w:rPr>
      <w:t>1</w:t>
    </w:r>
    <w:r>
      <w:rPr>
        <w:b/>
      </w:rPr>
      <w:fldChar w:fldCharType="end"/>
    </w:r>
    <w:r>
      <w:t xml:space="preserve"> |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FD55FF">
      <w:rPr>
        <w:b/>
        <w:noProof/>
      </w:rPr>
      <w:t>3</w:t>
    </w:r>
    <w:r>
      <w:rPr>
        <w:b/>
      </w:rPr>
      <w:fldChar w:fldCharType="end"/>
    </w:r>
  </w:p>
  <w:p w:rsidR="00B07DB6" w:rsidRDefault="00B07DB6">
    <w:pPr>
      <w:pStyle w:val="Footer"/>
      <w:rPr>
        <w:i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E30" w:rsidRDefault="00FF2E30">
      <w:r>
        <w:separator/>
      </w:r>
    </w:p>
  </w:footnote>
  <w:footnote w:type="continuationSeparator" w:id="0">
    <w:p w:rsidR="00FF2E30" w:rsidRDefault="00FF2E30">
      <w:r>
        <w:continuationSeparator/>
      </w:r>
    </w:p>
  </w:footnote>
  <w:footnote w:id="1">
    <w:p w:rsidR="004D6C27" w:rsidRPr="00E21459" w:rsidRDefault="004D6C27" w:rsidP="004D6C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OJ, C82, 30.3.2010, p. 1; hereinafter referred to as 'detailed guidance CT-1'.</w:t>
      </w:r>
    </w:p>
  </w:footnote>
  <w:footnote w:id="2">
    <w:p w:rsidR="0036006B" w:rsidRDefault="0036006B" w:rsidP="00E76F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According to national legislation.</w:t>
      </w:r>
    </w:p>
  </w:footnote>
  <w:footnote w:id="3">
    <w:p w:rsidR="0036006B" w:rsidRPr="00944EAF" w:rsidRDefault="0036006B" w:rsidP="00E76F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4EAF">
        <w:tab/>
        <w:t>Cf. Section 4.2. of the detailed guidance CT-1</w:t>
      </w:r>
      <w:r>
        <w:t>.</w:t>
      </w:r>
    </w:p>
  </w:footnote>
  <w:footnote w:id="4">
    <w:p w:rsidR="0036006B" w:rsidRPr="00E21459" w:rsidRDefault="0036006B" w:rsidP="00E76F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1459">
        <w:tab/>
        <w:t>Section 4.3. of the detailed guidance CT-1.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036C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F468AE"/>
    <w:multiLevelType w:val="multilevel"/>
    <w:tmpl w:val="333272A8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6625C2"/>
    <w:multiLevelType w:val="multilevel"/>
    <w:tmpl w:val="9B966E56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308075C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70737C"/>
    <w:multiLevelType w:val="multilevel"/>
    <w:tmpl w:val="F15631FE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35C7D7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40D0B18"/>
    <w:multiLevelType w:val="multilevel"/>
    <w:tmpl w:val="CADE2B42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BB6831"/>
    <w:multiLevelType w:val="multilevel"/>
    <w:tmpl w:val="FFC263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E76FF4"/>
    <w:rsid w:val="00100FB7"/>
    <w:rsid w:val="00124A38"/>
    <w:rsid w:val="001E60B1"/>
    <w:rsid w:val="001F771A"/>
    <w:rsid w:val="00291BB8"/>
    <w:rsid w:val="00316B0D"/>
    <w:rsid w:val="0036006B"/>
    <w:rsid w:val="003A406E"/>
    <w:rsid w:val="004178F8"/>
    <w:rsid w:val="00491305"/>
    <w:rsid w:val="004D6C27"/>
    <w:rsid w:val="004F004C"/>
    <w:rsid w:val="00533A7F"/>
    <w:rsid w:val="00591487"/>
    <w:rsid w:val="005D4212"/>
    <w:rsid w:val="00615789"/>
    <w:rsid w:val="0063181B"/>
    <w:rsid w:val="006E41F6"/>
    <w:rsid w:val="007A2A19"/>
    <w:rsid w:val="008715BD"/>
    <w:rsid w:val="00886C91"/>
    <w:rsid w:val="00925F46"/>
    <w:rsid w:val="00941E9D"/>
    <w:rsid w:val="009F0A89"/>
    <w:rsid w:val="009F179D"/>
    <w:rsid w:val="00A55D12"/>
    <w:rsid w:val="00B07DB6"/>
    <w:rsid w:val="00BF27ED"/>
    <w:rsid w:val="00C3399C"/>
    <w:rsid w:val="00C365D0"/>
    <w:rsid w:val="00C86525"/>
    <w:rsid w:val="00CB3D8D"/>
    <w:rsid w:val="00DB65F4"/>
    <w:rsid w:val="00E76FF4"/>
    <w:rsid w:val="00F720A2"/>
    <w:rsid w:val="00FD55FF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33AE7-DBC2-437E-ABFE-6475697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E76FF4"/>
    <w:pPr>
      <w:keepNext/>
      <w:numPr>
        <w:numId w:val="1"/>
      </w:numPr>
      <w:jc w:val="both"/>
      <w:outlineLvl w:val="0"/>
    </w:pPr>
    <w:rPr>
      <w:b/>
      <w:bCs/>
      <w:lang w:val="x-none" w:eastAsia="en-US"/>
    </w:rPr>
  </w:style>
  <w:style w:type="paragraph" w:styleId="Heading2">
    <w:name w:val="heading 2"/>
    <w:basedOn w:val="Normal"/>
    <w:next w:val="Normal"/>
    <w:qFormat/>
    <w:rsid w:val="00E76FF4"/>
    <w:pPr>
      <w:keepNext/>
      <w:numPr>
        <w:ilvl w:val="1"/>
        <w:numId w:val="1"/>
      </w:numPr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E76FF4"/>
    <w:pPr>
      <w:keepNext/>
      <w:numPr>
        <w:ilvl w:val="2"/>
        <w:numId w:val="1"/>
      </w:numPr>
      <w:outlineLvl w:val="2"/>
    </w:pPr>
    <w:rPr>
      <w:rFonts w:ascii="TimesNewRoman" w:hAnsi="TimesNewRoman"/>
      <w:b/>
      <w:bCs/>
      <w:snapToGrid w:val="0"/>
      <w:lang w:eastAsia="en-US"/>
    </w:rPr>
  </w:style>
  <w:style w:type="paragraph" w:styleId="Heading4">
    <w:name w:val="heading 4"/>
    <w:basedOn w:val="Normal"/>
    <w:next w:val="Normal"/>
    <w:qFormat/>
    <w:rsid w:val="00E76FF4"/>
    <w:pPr>
      <w:keepNext/>
      <w:numPr>
        <w:ilvl w:val="3"/>
        <w:numId w:val="1"/>
      </w:numPr>
      <w:outlineLvl w:val="3"/>
    </w:pPr>
    <w:rPr>
      <w:rFonts w:ascii="TimesNewRoman" w:hAnsi="TimesNewRoman"/>
      <w:i/>
      <w:iCs/>
      <w:snapToGrid w:val="0"/>
      <w:lang w:eastAsia="en-US"/>
    </w:rPr>
  </w:style>
  <w:style w:type="paragraph" w:styleId="Heading5">
    <w:name w:val="heading 5"/>
    <w:basedOn w:val="Normal"/>
    <w:next w:val="Normal"/>
    <w:qFormat/>
    <w:rsid w:val="00E76FF4"/>
    <w:pPr>
      <w:keepNext/>
      <w:numPr>
        <w:ilvl w:val="4"/>
        <w:numId w:val="1"/>
      </w:numPr>
      <w:tabs>
        <w:tab w:val="left" w:pos="709"/>
        <w:tab w:val="left" w:pos="1417"/>
        <w:tab w:val="left" w:pos="2126"/>
        <w:tab w:val="left" w:pos="2835"/>
      </w:tabs>
      <w:outlineLvl w:val="4"/>
    </w:pPr>
    <w:rPr>
      <w:i/>
      <w:iCs/>
      <w:lang w:eastAsia="en-US"/>
    </w:rPr>
  </w:style>
  <w:style w:type="paragraph" w:styleId="Heading6">
    <w:name w:val="heading 6"/>
    <w:basedOn w:val="Normal"/>
    <w:next w:val="Normal"/>
    <w:qFormat/>
    <w:rsid w:val="00E76FF4"/>
    <w:pPr>
      <w:keepNext/>
      <w:numPr>
        <w:ilvl w:val="5"/>
        <w:numId w:val="1"/>
      </w:numPr>
      <w:tabs>
        <w:tab w:val="left" w:pos="709"/>
        <w:tab w:val="left" w:pos="1417"/>
        <w:tab w:val="left" w:pos="2126"/>
        <w:tab w:val="left" w:pos="2835"/>
      </w:tabs>
      <w:outlineLvl w:val="5"/>
    </w:pPr>
    <w:rPr>
      <w:b/>
      <w:bCs/>
      <w:u w:val="single"/>
      <w:lang w:eastAsia="en-US"/>
    </w:rPr>
  </w:style>
  <w:style w:type="paragraph" w:styleId="Heading7">
    <w:name w:val="heading 7"/>
    <w:basedOn w:val="Normal"/>
    <w:next w:val="Normal"/>
    <w:qFormat/>
    <w:rsid w:val="00E76FF4"/>
    <w:pPr>
      <w:keepNext/>
      <w:numPr>
        <w:ilvl w:val="6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6"/>
    </w:pPr>
    <w:rPr>
      <w:b/>
      <w:bCs/>
      <w:lang w:eastAsia="en-US"/>
    </w:rPr>
  </w:style>
  <w:style w:type="paragraph" w:styleId="Heading8">
    <w:name w:val="heading 8"/>
    <w:basedOn w:val="Normal"/>
    <w:next w:val="Normal"/>
    <w:qFormat/>
    <w:rsid w:val="00E76FF4"/>
    <w:pPr>
      <w:keepNext/>
      <w:numPr>
        <w:ilvl w:val="7"/>
        <w:numId w:val="1"/>
      </w:numPr>
      <w:jc w:val="both"/>
      <w:outlineLvl w:val="7"/>
    </w:pPr>
    <w:rPr>
      <w:b/>
      <w:bCs/>
      <w:snapToGrid w:val="0"/>
      <w:color w:val="000000"/>
      <w:lang w:eastAsia="en-US"/>
    </w:rPr>
  </w:style>
  <w:style w:type="paragraph" w:styleId="Heading9">
    <w:name w:val="heading 9"/>
    <w:basedOn w:val="Normal"/>
    <w:next w:val="Normal"/>
    <w:qFormat/>
    <w:rsid w:val="00E76FF4"/>
    <w:pPr>
      <w:keepNext/>
      <w:numPr>
        <w:ilvl w:val="8"/>
        <w:numId w:val="1"/>
      </w:numPr>
      <w:outlineLvl w:val="8"/>
    </w:pPr>
    <w:rPr>
      <w:i/>
      <w:iCs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ogo">
    <w:name w:val="Logo"/>
    <w:basedOn w:val="Normal"/>
    <w:rsid w:val="00E76FF4"/>
    <w:pPr>
      <w:spacing w:before="40"/>
    </w:pPr>
    <w:rPr>
      <w:rFonts w:ascii="Arial" w:hAnsi="Arial"/>
      <w:noProof/>
      <w:lang w:eastAsia="en-US"/>
    </w:rPr>
  </w:style>
  <w:style w:type="paragraph" w:customStyle="1" w:styleId="Logo-Unit">
    <w:name w:val="Logo-Unit"/>
    <w:basedOn w:val="Logo"/>
    <w:rsid w:val="00E76FF4"/>
    <w:pPr>
      <w:tabs>
        <w:tab w:val="left" w:pos="483"/>
      </w:tabs>
      <w:spacing w:before="0"/>
    </w:pPr>
    <w:rPr>
      <w:sz w:val="16"/>
      <w:szCs w:val="16"/>
    </w:rPr>
  </w:style>
  <w:style w:type="paragraph" w:customStyle="1" w:styleId="Sous-titreobjet">
    <w:name w:val="Sous-titre objet"/>
    <w:basedOn w:val="Normal"/>
    <w:rsid w:val="00E76FF4"/>
    <w:pPr>
      <w:jc w:val="center"/>
    </w:pPr>
    <w:rPr>
      <w:b/>
      <w:bCs/>
      <w:lang w:eastAsia="en-US"/>
    </w:rPr>
  </w:style>
  <w:style w:type="character" w:styleId="FootnoteReference">
    <w:name w:val="footnote reference"/>
    <w:semiHidden/>
    <w:rsid w:val="00E76FF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76FF4"/>
    <w:rPr>
      <w:sz w:val="20"/>
      <w:lang w:val="x-none" w:eastAsia="en-US"/>
    </w:rPr>
  </w:style>
  <w:style w:type="paragraph" w:styleId="BalloonText">
    <w:name w:val="Balloon Text"/>
    <w:basedOn w:val="Normal"/>
    <w:link w:val="BalloonTextChar"/>
    <w:rsid w:val="006157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157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D6C27"/>
    <w:rPr>
      <w:b/>
      <w:bCs/>
      <w:sz w:val="24"/>
      <w:szCs w:val="24"/>
      <w:lang w:eastAsia="en-US"/>
    </w:rPr>
  </w:style>
  <w:style w:type="character" w:customStyle="1" w:styleId="FootnoteTextChar">
    <w:name w:val="Footnote Text Char"/>
    <w:link w:val="FootnoteText"/>
    <w:semiHidden/>
    <w:rsid w:val="004D6C27"/>
    <w:rPr>
      <w:szCs w:val="24"/>
      <w:lang w:eastAsia="en-US"/>
    </w:rPr>
  </w:style>
  <w:style w:type="paragraph" w:styleId="Header">
    <w:name w:val="header"/>
    <w:basedOn w:val="Normal"/>
    <w:link w:val="HeaderChar"/>
    <w:rsid w:val="0063181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6318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181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31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the End of Trial Form (cf</vt:lpstr>
    </vt:vector>
  </TitlesOfParts>
  <Company>European Commission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the End of Trial Form (cf</dc:title>
  <dc:subject/>
  <dc:creator>bataide</dc:creator>
  <cp:keywords/>
  <cp:lastModifiedBy>CY</cp:lastModifiedBy>
  <cp:revision>2</cp:revision>
  <cp:lastPrinted>2014-08-21T09:00:00Z</cp:lastPrinted>
  <dcterms:created xsi:type="dcterms:W3CDTF">2020-06-19T09:02:00Z</dcterms:created>
  <dcterms:modified xsi:type="dcterms:W3CDTF">2020-06-19T09:02:00Z</dcterms:modified>
</cp:coreProperties>
</file>